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2007/39 vom 29. August 2008</w:t>
      </w:r>
    </w:p>
    <w:p>
      <w:r>
        <w:t>Sg Versicherungsgericht, 2008-08-29, DE</w:t>
      </w:r>
    </w:p>
    <w:p>
      <w:r>
        <w:rPr>
          <w:b/>
        </w:rPr>
        <w:t xml:space="preserve">Quelle: </w:t>
      </w:r>
      <w:r>
        <w:t>https://mcp.opencaselaw.ch/entscheid/sg_publikationen_IV 2007_39</w:t>
      </w:r>
    </w:p>
    <w:p>
      <w:r>
        <w:t>FR: SG_VERSICHERUNGSGERICHT IV 2007/39 du 29 août 2008</w:t>
      </w:r>
    </w:p>
    <w:p>
      <w:r>
        <w:t>IT: SG_VERSICHERUNGSGERICHT IV 2007/39 del 29 agosto 2008</w:t>
      </w:r>
    </w:p>
    <w:p>
      <w:pPr>
        <w:pStyle w:val="Heading2"/>
      </w:pPr>
      <w:r>
        <w:t>Regeste</w:t>
      </w:r>
    </w:p>
    <w:p>
      <w:r>
        <w:t>Art. 28 aIVG (in der bis zum 31. Dezember 2007 gültigen Fassung); Anspruch auf IV-Leistungen; interdisziplinäres Gutachten aufgrund nicht umfassender Kenntnis des medizinischen Sachverhalts sowie unvollständiger Aktenlage nicht beweistauglich; Rückweisung zur Oberbegutachtung (Entscheid des Versicherungsgerichts des Kantons St. Gallen vom 29. August 2008, IV 2007/39).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Vorliegend ist der Anspruch der Beschwerdeführerin auf Leistungen der Invalidenversicherung – primär auf Rentenleistungen – streitig. 2.1  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2.3  Dennoch hat es die Rechtsprechung mit dem Grundsatz der freien Beweiswürdigung als vereinbar erachtet, in Bezug auf bestimmte Formen medizinischer Berichte und Gutachten Richtlinien für die Beweiswürdigung aufzustellen. So weicht das Gericht beispielsweise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E. 3b/aa mit Hinweisen). 2.4  Die Beschwerdegegnerin stützte den angefochtenen Einspracheentscheid vom 15. Dezember 2006 (act. G 5.1/47) auf das interdisziplinäre Gutachten der Dres. C.___ und D.___ vom 5. Dezember 2005. Die rheumatologisch-orthopädische Untersuchung erfolgte bereits am 27. Juni 2005, die psychiatrische Untersuchung am 23. November 2005 (act. G 5.1/18.1 ff.). 2.5  Die Beschwerdeführerin bringt gegen das Gutachten vor, es berücksichtige nicht sämtliche relevanten medizinischen Grundlagen (act. G 3). 2.5.1 Diese Kritik ist berechtigt. So findet die am 30. August 2005 im KSSG vorgenommene Operation (Revision LW4/5 rechts mit Entfernung eines Rezidivsequesters und Nukleotomie) weder im rheumatologisch-orthopädischen noch in der psychiatrischen Beurteilung der Gutachter ihren Niederschlag. Des Weiteren scheinen die Gutachter keine Kenntnis von der lumbovertebralen Kernspintomographie vom 4. August 2005 (vgl. act. G 18.2) gehabt zu haben. Die behandelnden Ärzte des KSSG erkannten darauf einen grossen Rezidivsequester, und berichteten über eine gesundheitliche Verschlechterung. Aufgrund der therapieresistenten Schmerzen und der klinisch-radiologischen Befundkonstellation, sahen sich die behandelnden Ärzte des KSSG zur Vornahme der genannten Operation veranlasst. Bis zum Nachkontrolltermin bei Dr. med. B.___ vom 7. Oktober 2005 wurde der Beschwerdeführerin eine 100%ige Arbeitsunfähigkeit attestiert (act. G 18.1 und 18.2). 2.5.2 Der ärztliche Bericht von Dr. med. B.___ vom 10. Oktober 2005 betreffend die Nachkontrolle lag den Gutachtern ebenfalls nicht vor. Trotzdem Dr. med. B.___ "insgesamt" eine gesundheitliche Verbesserung feststellt, berichtet er über momentan verstärkte Rückenschmerzen und nicht radikuläre Beinschmerzen entlang der Oberschenkel bis zur grossen Zehe. Zur Arbeitsfähigkeit äussert er sich nicht (act. G 23.1). 2.5.3 Aus den genannten medizinischen Unterlagen lässt sich im Vergleich zum Zeitpunkt der rheumatologisch-orthopädischen Untersuchung vom 27. Juni 2005 (act. G 5.1/18.1) eine erhebliche Verschlechterung des Gesundheitszustandes entnehmen, welche sogar zu einer operativen Massnahme führte. Die behandelnden Ärzte des KSSG attestierten auch noch für mehrere Wochen nach der Operation eine 100%ige Arbeitsunfähigkeit (act. G 18.2). Die Operation vom 30. August 2005 führte nicht zu einer anhaltenden Verbesserung des Gesundheitszustandes der Beschwerdeführerin, wie der telefonischen Auskunft von Dr. med. A.___ vom 23. November 2005 entnommen werden kann. Dieser teilte dem psychiatrischen Gutachter mit, die Operation habe "rein gar nichts gebracht" und er hätte am 21. Oktober 2005 im Rahmen der Behandlung mit einem Kortisonstoss beginnen müssen (act. G 5.1/18.13). 2.5.4 Vor diesem Hintergrund weckt das Fehlen der genannten medizinischen Akten des KSSG sowie die Unkenntnis der entsprechenden medizinischen Beurteilungen erhebliche Zweifel an der Zuverlässigkeit der rheumatologisch-orthopädischen Begutachtung. Dem Gericht scheint, dass die somatischen Befunde (mit drei erheblichen Eingriffen an der Wirbelsäule) und die entsprechenden Beschwerden anlässlich der rheumatologisch-orthopädische Beurteilung zu wenig ernst genommen wurden und der psychischen Situation zu viel Gewicht beigemessen wurde. Ein weiterer Zweifel an der interdisziplinären Begutachtung entsteht dadurch, dass der psychiatrische Gutachter trotz der telefonischen Auskunft von Dr. med. A.___ vom 23. November 2005, "die Operation habe rein gar nichts gebracht" (act. G 5.1/18.13), das Fehlen entsprechender Unterlagen nicht bemerkt hat und sich nicht veranlasst sah, entsprechende Abklärungen vorzunehmen. Was das psychiatrische Teilgutachten anbelangt, so vermag es nicht zu überzeugen, da gerade bei der Beurteilung psychosomatischer Krankheitsbilder eine valide somatische Befunderhebung erforderlich ist (vgl. Leitlinien der Schweizerischen Gesellschaft für Versicherungspsychiatrie für die Begutachtung psychischer Störungen, in: Schweizerische Ärztezeitung, S. 1050), was vorliegend nicht gegeben ist (vgl. vorstehende E. 3.2.3). 2.5.5 Rechtsprechungsgemäss kommt einem Gutachten oder anderen medizinischen Beurteilungen schon dann kein voller Beweiswert zu, wenn – wie im vorliegenden Fall – Indizien gegen ihre Zuverlässigkeit sprechen; es muss nicht feststehen, dass die medizinischen Beurteilungen effektiv nicht den Tatsachen entsprechen, was nicht mit medizinischen Fachpersonen besetzte Behörden oft nicht beurteilen können. Aufgrund der vorliegenden Mängel kann auf das Gutachten vom 5. Dezember 2005 nicht abgestellt werden. Es kann für die Beurteilung der vorliegenden Frage betreffend die Arbeits- und Erwerbsfähigkeit im massgebenden Zeitraum bis zum 15. Dezember 2006 (Erlass Einspracheentscheid, vgl. vorstehende E. 1) nicht hinzugezogen werden (vgl. Urteil des EVG vom 16. Oktober 2002 i.S. A., I 779/01, E. 4.2). Die ergänzende Stellungnahme des Psychiaters Dr. med. D.___ vom 19. September 2006 vermag daran nichts zu ändern, da sie sich mit den genannten Mängeln nicht auseinandersetzt und sich mangels Fachkenntnisse auch nicht damit auseinander setzen konnte (act. G 5.1/42). Die übrigen medizinischen Akten bieten für die Beurteilung der Arbeits- und Erwerbsfähigkeit ebenfalls keine ausreichende Grundlage. Entgegen der Behauptung der Beschwerdegegnerin in der Beschwerdeantwort äusserte sich Dr. A.___ zu den konkreten Auswirkungen der drei Rückenoperationen nicht konkret. Er gab im Arztbericht vom 28. März 2006 lediglich die Auffassung der operierenden Fachärzte wieder (act. G 5.1/37.12). Hingegen führte Dr. E.___ im Arztbericht vom 14. August 2006 die Rückenoperationen als Diagnosen ohne Auswirkungen auf die Arbeitsfähigkeit an (act. G 5.1/40), wie die Beschwerdegegnerin in der Beschwerdeantwort festhält. Indessen kann die Beurteilung von Dr. E.___ als Allgemeinmedizinerin das fachspezifische Gutachten C.___ in dieser Hinsicht nicht überzeugend vervollständigen. Was die im Rahmen des Beschwerdeverfahrens von der Beschwerdeführerin eingereichten medizinischen Unterlagen (ärztliches Zeugnis von Dr. med. G.___ vom 23. April 2007 [act. G 9.1], Austrittsbericht der Psychiatrischen Klinik Wil vom 19. April 2007 [act. G 11.1], Bericht der Psychiatrischen Klinik Wil vom 6. Mai 2008 [act. G 20.1] sowie die Verfügung betreffend fürsorgerische Freiheitsentziehung [act. G 20.2]) anbelangt, so können diese im vorliegend zu beurteilenden Verfahren – wie die Beschwerdegegnerin zu Recht geltend macht – nicht berücksichtigt werden, da sie nicht den Zeitraum bis zum 15. Dezember 2006 (Erlass Einspracheentscheid) beschlagen. 2.6  Es erscheint angesichts des Vorliegens von physischen und psychischen Beeinträchtigungen zweckmässig, die Beschwerdeführerin – wie von ihr selbst eventualiter beantragt wird – erneut interdisziplinär begutachten zu lassen. Die Sache ist daher an die Beschwerdegegnerin zurückzuweisen, damit diese ein neutrales interdisziplinäres Obergutachten in Auftrag gibt. Dieses hat abzuklären, ob und gegebenenfalls wie sich der Gesundheitszustand, die Arbeits- und Erwerbsfähigkeit der Beschwerdeführerin in einer geeigneten Verweisungstätigkeit bis zum 15. Dezember 2006 (act. G 5.1/47) mit überwiegender Wahrscheinlichkeit entwickelte. In der Folge wird die Beschwerdegegnerin über den Leistungsanspruch der Beschwerdeführerin neu zu verfügen haben.</w:t>
      </w:r>
    </w:p>
    <w:p>
      <w:r>
        <w:rPr>
          <w:b/>
        </w:rPr>
        <w:t>E. 3</w:t>
      </w:r>
    </w:p>
    <w:p>
      <w:r>
        <w:t>3.1  Nach dem Gesagten ist in teilweiser Gutheissung der Beschwerde der Einspracheentscheid vom 15. Dezember 2006 aufzuheben, und die Sache ist zur Anordnung eines Obergutachtens im Sinne der Erwägungen und zu entsprechender neuer Verfügung an die Beschwerdegegnerin zurückzuweisen. 3.2  Gemäss den Schlussbestimmungen des IVG zur Änderung vom 16. Dezember 2005, in Kraft seit 1. Juli 2006, gilt für die vor dem 1. Juli 2006 bei der IV-Stelle hängigen Einspracheverfahren das bisherige Recht (lit. b der Schlussbestimmungen). Somit gelangt Art. 69 Abs. 1 bis IVG zur Kostenpflicht von Streitigkeiten um die Bewilligung oder die Verweigerung von IV-Leistungen im kantonalen Gerichtsverfahren nicht zur Anwendung. Gerichtskosten sind somit keine zu erheben. 3.3  Gemäss Art. 61 lit. g ATSG hat die obsiegende beschwerdeführende Partei Anspruch auf Ersatz der Parteikosten. Die Rückweisung zur Neubeurteilung gilt praxisgemäss als volles Obsiegen (ZAK 1987 S. 268 Erw. 5a). Somit unterliegt die Beschwerdegegnerin vollumfänglich.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Im vorliegenden Fall erscheint eine Parteientschädigung von Fr. 3'500.-- (inklusive Barauslagen und Mehrwertsteuer) als angemessen. Demgemäss hat das Versicherungsgericht im Zirkulationsverfahren gemäss Art. 53 GerG entschieden: 1.  In teilweiser Gutheissung der Beschwerde ist der Einspracheentscheid vom 15. Dezember 2006 aufzuheben, und die Sache wird zur weiteren Abklärung und zur neuen Verfügung im Sinne der Erwägungen an die Beschwerdegegnerin zurückgewiesen. 2.  Es werden keine Gerichtskosten erhoben.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